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C94" w:rsidRPr="009439AD" w:rsidRDefault="009C0C94" w:rsidP="009C0C94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9439AD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6313"/>
      </w:tblGrid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UBEZPIECZENIA W SPORCIE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E34135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IV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Katedra  Ekonomii, Inwestycji i Nieruchomości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Dr Roman Garbiec</w:t>
            </w:r>
          </w:p>
        </w:tc>
      </w:tr>
      <w:tr w:rsidR="009439AD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9C0C94" w:rsidRPr="009439AD" w:rsidTr="00F67E9A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373D4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</w:tbl>
    <w:p w:rsidR="009C0C94" w:rsidRPr="009439AD" w:rsidRDefault="009C0C94" w:rsidP="009C0C94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9C0C94" w:rsidRPr="009439AD" w:rsidRDefault="009C0C94" w:rsidP="009C0C94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9439AD" w:rsidRPr="009439AD" w:rsidTr="00F67E9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9C0C94" w:rsidRPr="009439AD" w:rsidTr="00F67E9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9439AD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sz w:val="24"/>
          <w:szCs w:val="24"/>
        </w:rPr>
        <w:t>CEL PRZEDMIOTU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C1. Zapoznanie z podstawami teoretycznymi funkcjonowania  systemu ubezpieczeń  gospodarczych  w Polsce.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C2. Zapoznanie z  zasadami tworzenia umów ubezpieczenia i rodzajami ubezpieczeń  oferowanymi na polskim rynku ubezpieczeń.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C3. Zapoznanie z  mechanizmami funkcjonowania ubezpieczeń w turystyce i rekreacji w Polsce.</w:t>
      </w: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9C0C94" w:rsidRPr="009439AD" w:rsidRDefault="009C0C94" w:rsidP="009C0C94">
      <w:pPr>
        <w:spacing w:line="360" w:lineRule="auto"/>
        <w:ind w:left="66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>Student zna podstawy prawa.</w:t>
      </w:r>
      <w:r w:rsidRPr="009439AD">
        <w:rPr>
          <w:rFonts w:ascii="Arial" w:hAnsi="Arial" w:cs="Arial"/>
          <w:sz w:val="24"/>
          <w:szCs w:val="24"/>
        </w:rPr>
        <w:br/>
        <w:t>Student posiada podstawową wiedzę z zakresu makro i mikroekonomii.</w:t>
      </w:r>
      <w:r w:rsidRPr="009439AD">
        <w:rPr>
          <w:rFonts w:ascii="Arial" w:hAnsi="Arial" w:cs="Arial"/>
          <w:sz w:val="24"/>
          <w:szCs w:val="24"/>
        </w:rPr>
        <w:br/>
      </w:r>
      <w:r w:rsidRPr="009439AD">
        <w:rPr>
          <w:rFonts w:ascii="Arial" w:hAnsi="Arial" w:cs="Arial"/>
          <w:sz w:val="24"/>
          <w:szCs w:val="24"/>
        </w:rPr>
        <w:lastRenderedPageBreak/>
        <w:t>Student zna podstawy finansów.</w:t>
      </w:r>
      <w:r w:rsidRPr="009439AD">
        <w:rPr>
          <w:rFonts w:ascii="Arial" w:hAnsi="Arial" w:cs="Arial"/>
          <w:sz w:val="24"/>
          <w:szCs w:val="24"/>
        </w:rPr>
        <w:br/>
        <w:t xml:space="preserve">Student potrafi zdefiniować i omówić podstawy marketingu usług. </w:t>
      </w: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sz w:val="24"/>
          <w:szCs w:val="24"/>
        </w:rPr>
        <w:t>EFEKTY UCZENIA  SIĘ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EU 1 – Student potrafi określić  podstawowe mechanizmy funkcjonowania ubezpieczeń gospodarczych.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EU 2 – Student zna zasady tworzenia i elementy składowe umowy ubezpieczenia.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EU 3 – Student potrafi  określić  jakie rodzaje ubezpieczeń oferowane są na polskim rynku i jakie zasady obowiązują w pośrednictwie ubezpieczeniowym.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  <w:r w:rsidRPr="009439AD">
        <w:rPr>
          <w:rFonts w:ascii="Arial" w:hAnsi="Arial" w:cs="Arial"/>
        </w:rPr>
        <w:t>EU 4 – Student potrafi określić formy ubezpieczeń w turystyce i rekreacji  oraz metody finansowania ubezpieczeń.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9"/>
        <w:gridCol w:w="1353"/>
      </w:tblGrid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Forma zajęć – WYKŁADY-15 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W1-W2. Ryzyko jako podstawowe pojęcie ubezpieczeń , jego faktory, rodzaje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W3. Podstawowe pojęcia ubezpieczeń, zasady i funkcje ubezpieczeń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W4-W5.  Klasyfikacja i rodzaje ubezpieczeń w Polsce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W6. Formy organizacyjno-prawne działalności ubezpieczeniowej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W7. Formy pośrednictwa ubezpieczeniowego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E34135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W8-W9. Podstawy prawne umów  ubezpieczeniowych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E34135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W10-W11. Ubezpieczenia </w:t>
            </w:r>
            <w:r w:rsidRPr="009439AD">
              <w:rPr>
                <w:rFonts w:ascii="Arial" w:hAnsi="Arial" w:cs="Arial"/>
                <w:bCs/>
                <w:sz w:val="24"/>
                <w:szCs w:val="24"/>
              </w:rPr>
              <w:t xml:space="preserve"> wypadkowe i  chorobowe w ubezpieczeniach </w:t>
            </w:r>
            <w:r w:rsidR="00E34135" w:rsidRPr="009439AD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 w:rsidRPr="009439AD">
              <w:rPr>
                <w:rFonts w:ascii="Arial" w:hAnsi="Arial" w:cs="Arial"/>
                <w:bCs/>
                <w:sz w:val="24"/>
                <w:szCs w:val="24"/>
              </w:rPr>
              <w:t>ospodarczych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W12. Ryzyko w ubezpieczeniach sportowych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W1W14. Rodzaje ubezpieczeń w  sporcie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W15. Zakres ochrony i wyłączenia w ubezpieczeniach sportowych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Forma zajęć – ĆWICZENIA - 15 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C1. Zajęcia wprowadzające,  określenie reguł uzyskania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C2. Podstawowe definicje ryzyka i jego rodzaje i uwarunkowania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C3. Podstawy teoretyczne ubezpieczeń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>C4. Rynek ubezpieczeń w Polsce, podziały dychotomiczne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C5. Rynek ubezpieczeń w Polsce, klasyfikacje wieloelementowe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E34135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C6.Spółki akcyjne i towarzystwa ubezpieczeń wzajemnych jako podstawowe formy działalności w sferze ubezpieczeń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C7. Działalność agencyjna i brokerska w ubezpieczeniach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E34135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C8. Budowa i elementy składowe ogólnych warunków ubezpieczenia, obowiązki ubezpieczonych wynikające z zawartej umowy ubezpieczenia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E34135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C9. Utrata praw z ubezpieczenia, zasada regresu ubezpieczeniowego, udział własny i franszyza jako składniki umowy ubezpieczenia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C10–C11, Ubezpieczenia osobowe w ubezpieczeniach gospodarczych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C12. Ryzyko w ubezpieczeniach sportowych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C13. Rodzaje ubezpieczeń  w sporcie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439AD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tabs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C14. Zakres ochrony i wyłączenia w ubezpieczeniach sportowych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C0C94" w:rsidRPr="009439AD" w:rsidTr="00F67E9A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E34135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C15. </w:t>
            </w:r>
            <w:r w:rsidR="009C0C94" w:rsidRPr="009439AD">
              <w:rPr>
                <w:rFonts w:ascii="Arial" w:hAnsi="Arial" w:cs="Arial"/>
                <w:sz w:val="24"/>
                <w:szCs w:val="24"/>
              </w:rPr>
              <w:t xml:space="preserve">Rozliczenie semestralne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NARZĘDZIA DYDAKTYCZNE</w:t>
      </w:r>
    </w:p>
    <w:p w:rsidR="009C0C94" w:rsidRPr="009439AD" w:rsidRDefault="009C0C94" w:rsidP="009439AD">
      <w:pPr>
        <w:pStyle w:val="Akapitzlist"/>
        <w:numPr>
          <w:ilvl w:val="0"/>
          <w:numId w:val="1"/>
        </w:numPr>
        <w:tabs>
          <w:tab w:val="left" w:pos="18636"/>
        </w:tabs>
        <w:spacing w:line="360" w:lineRule="auto"/>
        <w:rPr>
          <w:rFonts w:ascii="Arial" w:hAnsi="Arial" w:cs="Arial"/>
        </w:rPr>
      </w:pPr>
      <w:bookmarkStart w:id="1" w:name="_Hlk66113684"/>
      <w:r w:rsidRPr="009439AD">
        <w:rPr>
          <w:rFonts w:ascii="Arial" w:hAnsi="Arial" w:cs="Arial"/>
        </w:rPr>
        <w:t>Sprzęt audiowizualny.</w:t>
      </w:r>
    </w:p>
    <w:p w:rsidR="009C0C94" w:rsidRPr="009439AD" w:rsidRDefault="009C0C94" w:rsidP="009439AD">
      <w:pPr>
        <w:pStyle w:val="Akapitzlist"/>
        <w:numPr>
          <w:ilvl w:val="0"/>
          <w:numId w:val="1"/>
        </w:numPr>
        <w:tabs>
          <w:tab w:val="left" w:pos="18636"/>
        </w:tabs>
        <w:spacing w:line="360" w:lineRule="auto"/>
        <w:rPr>
          <w:rFonts w:ascii="Arial" w:hAnsi="Arial" w:cs="Arial"/>
        </w:rPr>
      </w:pPr>
      <w:r w:rsidRPr="009439AD">
        <w:rPr>
          <w:rFonts w:ascii="Arial" w:hAnsi="Arial" w:cs="Arial"/>
        </w:rPr>
        <w:t>Autorskie materiały dydaktyczne/</w:t>
      </w:r>
      <w:proofErr w:type="spellStart"/>
      <w:r w:rsidRPr="009439AD">
        <w:rPr>
          <w:rFonts w:ascii="Arial" w:hAnsi="Arial" w:cs="Arial"/>
        </w:rPr>
        <w:t>case</w:t>
      </w:r>
      <w:proofErr w:type="spellEnd"/>
      <w:r w:rsidRPr="009439AD">
        <w:rPr>
          <w:rFonts w:ascii="Arial" w:hAnsi="Arial" w:cs="Arial"/>
        </w:rPr>
        <w:t xml:space="preserve"> </w:t>
      </w:r>
      <w:proofErr w:type="spellStart"/>
      <w:r w:rsidRPr="009439AD">
        <w:rPr>
          <w:rFonts w:ascii="Arial" w:hAnsi="Arial" w:cs="Arial"/>
        </w:rPr>
        <w:t>study</w:t>
      </w:r>
      <w:proofErr w:type="spellEnd"/>
      <w:r w:rsidRPr="009439AD">
        <w:rPr>
          <w:rFonts w:ascii="Arial" w:hAnsi="Arial" w:cs="Arial"/>
        </w:rPr>
        <w:t>.</w:t>
      </w:r>
    </w:p>
    <w:p w:rsidR="009C0C94" w:rsidRPr="009439AD" w:rsidRDefault="009C0C94" w:rsidP="00CE0077">
      <w:pPr>
        <w:tabs>
          <w:tab w:val="left" w:pos="9318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ab/>
      </w:r>
      <w:bookmarkEnd w:id="1"/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SPOSOBY OCENY ( F – FORMUJĄCA, P – PODSUMOWUJĄCA)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>F1. Aktywność na zajęciach.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>P1. Kolokwium/test z ćwiczeń.</w:t>
      </w:r>
    </w:p>
    <w:p w:rsidR="009C0C94" w:rsidRPr="009439AD" w:rsidRDefault="009C0C94" w:rsidP="009C0C94">
      <w:pPr>
        <w:pStyle w:val="Akapitzlist"/>
        <w:spacing w:line="360" w:lineRule="auto"/>
        <w:ind w:left="0"/>
        <w:contextualSpacing w:val="0"/>
        <w:rPr>
          <w:rFonts w:ascii="Arial" w:hAnsi="Arial" w:cs="Arial"/>
        </w:rPr>
      </w:pPr>
    </w:p>
    <w:p w:rsidR="009C0C94" w:rsidRPr="009439AD" w:rsidRDefault="009C0C94" w:rsidP="009C0C94">
      <w:pPr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br w:type="page"/>
      </w: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lastRenderedPageBreak/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1571"/>
        <w:gridCol w:w="1571"/>
      </w:tblGrid>
      <w:tr w:rsidR="009439AD" w:rsidRPr="009439AD" w:rsidTr="00F67E9A"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9439AD" w:rsidRPr="009439AD" w:rsidTr="00F67E9A">
        <w:tc>
          <w:tcPr>
            <w:tcW w:w="5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[ECTS]</w:t>
            </w:r>
          </w:p>
        </w:tc>
      </w:tr>
      <w:tr w:rsidR="009439AD" w:rsidRPr="009439AD" w:rsidTr="00F67E9A">
        <w:trPr>
          <w:trHeight w:val="21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Wykład, ćwiczenia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bCs/>
              </w:rPr>
            </w:pPr>
            <w:r w:rsidRPr="009439AD">
              <w:rPr>
                <w:rFonts w:ascii="Arial" w:eastAsia="Times New Roman" w:hAnsi="Arial" w:cs="Arial"/>
                <w:bCs/>
              </w:rPr>
              <w:t>30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1,2</w:t>
            </w:r>
          </w:p>
        </w:tc>
      </w:tr>
      <w:tr w:rsidR="009439AD" w:rsidRPr="009439AD" w:rsidTr="00F67E9A">
        <w:trPr>
          <w:trHeight w:val="21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</w:rPr>
              <w:t>Konsultacje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bCs/>
              </w:rPr>
            </w:pPr>
            <w:r w:rsidRPr="009439AD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0,2</w:t>
            </w:r>
          </w:p>
        </w:tc>
      </w:tr>
      <w:tr w:rsidR="009439AD" w:rsidRPr="009439AD" w:rsidTr="00F67E9A">
        <w:trPr>
          <w:trHeight w:val="21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Przygotowanie do ćwiczeń 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bCs/>
              </w:rPr>
            </w:pPr>
            <w:r w:rsidRPr="009439AD">
              <w:rPr>
                <w:rFonts w:ascii="Arial" w:eastAsia="Times New Roman" w:hAnsi="Arial" w:cs="Arial"/>
                <w:bCs/>
              </w:rPr>
              <w:t>10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0,4</w:t>
            </w:r>
          </w:p>
        </w:tc>
      </w:tr>
      <w:tr w:rsidR="009439AD" w:rsidRPr="009439AD" w:rsidTr="00F67E9A">
        <w:trPr>
          <w:trHeight w:val="21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</w:rPr>
              <w:t>Przygotowanie do kolokwium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bCs/>
              </w:rPr>
            </w:pPr>
            <w:r w:rsidRPr="009439AD">
              <w:rPr>
                <w:rFonts w:ascii="Arial" w:eastAsia="Times New Roman" w:hAnsi="Arial" w:cs="Arial"/>
                <w:bCs/>
              </w:rPr>
              <w:t>5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Cs/>
                <w:sz w:val="24"/>
                <w:szCs w:val="24"/>
              </w:rPr>
              <w:t>0,2</w:t>
            </w:r>
          </w:p>
        </w:tc>
      </w:tr>
      <w:tr w:rsidR="00373D44" w:rsidRPr="009439AD" w:rsidTr="00373D44">
        <w:trPr>
          <w:trHeight w:val="53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44" w:rsidRPr="009439AD" w:rsidRDefault="00373D44" w:rsidP="00373D44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D44" w:rsidRPr="009439AD" w:rsidRDefault="00373D44" w:rsidP="00373D4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439AD">
              <w:rPr>
                <w:rFonts w:ascii="Arial" w:eastAsia="Times New Roman" w:hAnsi="Arial" w:cs="Arial"/>
                <w:sz w:val="24"/>
                <w:szCs w:val="24"/>
              </w:rPr>
              <w:t>2,00</w:t>
            </w:r>
          </w:p>
        </w:tc>
      </w:tr>
    </w:tbl>
    <w:p w:rsidR="009C0C94" w:rsidRPr="009439AD" w:rsidRDefault="009C0C94" w:rsidP="009C0C9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9C0C94" w:rsidRPr="009439AD" w:rsidRDefault="009C0C94" w:rsidP="009C0C94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LITERATURA PODSTAWOWA I UZUPEŁNIAJĄCA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Literatura podstawowa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i/>
          <w:sz w:val="24"/>
          <w:szCs w:val="24"/>
          <w:lang w:eastAsia="en-US"/>
        </w:rPr>
        <w:t>Mechanizmy funkcjonowania ubezpieczeń gospodarczych</w:t>
      </w:r>
      <w:r w:rsidRPr="009439AD">
        <w:rPr>
          <w:rFonts w:ascii="Arial" w:hAnsi="Arial" w:cs="Arial"/>
          <w:sz w:val="24"/>
          <w:szCs w:val="24"/>
          <w:lang w:eastAsia="en-US"/>
        </w:rPr>
        <w:t xml:space="preserve">, R. Garbiec (red.),  </w:t>
      </w:r>
      <w:proofErr w:type="spellStart"/>
      <w:r w:rsidRPr="009439AD">
        <w:rPr>
          <w:rFonts w:ascii="Arial" w:hAnsi="Arial" w:cs="Arial"/>
          <w:sz w:val="24"/>
          <w:szCs w:val="24"/>
          <w:lang w:eastAsia="en-US"/>
        </w:rPr>
        <w:t>WPCz</w:t>
      </w:r>
      <w:proofErr w:type="spellEnd"/>
      <w:r w:rsidRPr="009439AD">
        <w:rPr>
          <w:rFonts w:ascii="Arial" w:hAnsi="Arial" w:cs="Arial"/>
          <w:sz w:val="24"/>
          <w:szCs w:val="24"/>
          <w:lang w:eastAsia="en-US"/>
        </w:rPr>
        <w:t xml:space="preserve">,   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  <w:lang w:eastAsia="en-US"/>
        </w:rPr>
        <w:t>Częstochowa 2022.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pacing w:val="-2"/>
          <w:sz w:val="24"/>
          <w:szCs w:val="24"/>
          <w:lang w:eastAsia="en-US"/>
        </w:rPr>
        <w:t xml:space="preserve">Garbiec R., </w:t>
      </w:r>
      <w:r w:rsidRPr="009439AD">
        <w:rPr>
          <w:rFonts w:ascii="Arial" w:hAnsi="Arial" w:cs="Arial"/>
          <w:i/>
          <w:spacing w:val="-2"/>
          <w:sz w:val="24"/>
          <w:szCs w:val="24"/>
          <w:lang w:eastAsia="en-US"/>
        </w:rPr>
        <w:t xml:space="preserve">Ubezpieczenia w teorii i praktyce część II – ubezpieczenia gospodarcze i 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i/>
          <w:spacing w:val="-2"/>
          <w:sz w:val="24"/>
          <w:szCs w:val="24"/>
          <w:lang w:eastAsia="en-US"/>
        </w:rPr>
        <w:t>zdrowotne</w:t>
      </w:r>
      <w:r w:rsidRPr="009439AD">
        <w:rPr>
          <w:rFonts w:ascii="Arial" w:hAnsi="Arial" w:cs="Arial"/>
          <w:spacing w:val="-2"/>
          <w:sz w:val="24"/>
          <w:szCs w:val="24"/>
          <w:lang w:eastAsia="en-US"/>
        </w:rPr>
        <w:t xml:space="preserve">, Wyd.5, </w:t>
      </w:r>
      <w:proofErr w:type="spellStart"/>
      <w:r w:rsidRPr="009439AD">
        <w:rPr>
          <w:rFonts w:ascii="Arial" w:hAnsi="Arial" w:cs="Arial"/>
          <w:spacing w:val="-2"/>
          <w:sz w:val="24"/>
          <w:szCs w:val="24"/>
          <w:lang w:eastAsia="en-US"/>
        </w:rPr>
        <w:t>WPCz</w:t>
      </w:r>
      <w:proofErr w:type="spellEnd"/>
      <w:r w:rsidRPr="009439AD">
        <w:rPr>
          <w:rFonts w:ascii="Arial" w:hAnsi="Arial" w:cs="Arial"/>
          <w:spacing w:val="-2"/>
          <w:sz w:val="24"/>
          <w:szCs w:val="24"/>
          <w:lang w:eastAsia="en-US"/>
        </w:rPr>
        <w:t>, Częstochowa 2022.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Garbiec R., </w:t>
      </w:r>
      <w:r w:rsidRPr="009439AD">
        <w:rPr>
          <w:rFonts w:ascii="Arial" w:hAnsi="Arial" w:cs="Arial"/>
          <w:i/>
          <w:sz w:val="24"/>
          <w:szCs w:val="24"/>
        </w:rPr>
        <w:t>Formy ubezpieczenia w sporcie</w:t>
      </w:r>
      <w:r w:rsidRPr="009439AD">
        <w:rPr>
          <w:rFonts w:ascii="Arial" w:hAnsi="Arial" w:cs="Arial"/>
          <w:sz w:val="24"/>
          <w:szCs w:val="24"/>
        </w:rPr>
        <w:t>, Zeszyty Naukowe Uniwersytetu E</w:t>
      </w:r>
    </w:p>
    <w:p w:rsidR="009C0C94" w:rsidRPr="009439AD" w:rsidRDefault="009C0C94" w:rsidP="009C0C94">
      <w:pPr>
        <w:pStyle w:val="Tekstprzypisudolnego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>Ekonomicznego w Poznaniu nr 168/2011.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t>Literatura uzupełniająca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  Ustawa z  11.09, 2015 r. </w:t>
      </w:r>
      <w:r w:rsidRPr="009439AD">
        <w:rPr>
          <w:rFonts w:ascii="Arial" w:hAnsi="Arial" w:cs="Arial"/>
          <w:i/>
          <w:sz w:val="24"/>
          <w:szCs w:val="24"/>
        </w:rPr>
        <w:t>O działalności ubezpieczeniowej i reasekuracyjnej</w:t>
      </w:r>
      <w:r w:rsidRPr="009439AD">
        <w:rPr>
          <w:rFonts w:ascii="Arial" w:hAnsi="Arial" w:cs="Arial"/>
          <w:sz w:val="24"/>
          <w:szCs w:val="24"/>
        </w:rPr>
        <w:t xml:space="preserve">, . Tekst 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  jednolity   poz.1130 z 2021 roku.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 </w:t>
      </w:r>
      <w:r w:rsidRPr="009439AD">
        <w:rPr>
          <w:rFonts w:ascii="Arial" w:hAnsi="Arial" w:cs="Arial"/>
          <w:spacing w:val="-4"/>
          <w:sz w:val="24"/>
          <w:szCs w:val="24"/>
        </w:rPr>
        <w:t xml:space="preserve">Ustawa z 15.12.2173 r. </w:t>
      </w:r>
      <w:r w:rsidRPr="009439AD">
        <w:rPr>
          <w:rFonts w:ascii="Arial" w:hAnsi="Arial" w:cs="Arial"/>
          <w:i/>
          <w:iCs/>
          <w:spacing w:val="-4"/>
          <w:sz w:val="24"/>
          <w:szCs w:val="24"/>
        </w:rPr>
        <w:t>O dystrybucji ubezpieczeń</w:t>
      </w:r>
      <w:r w:rsidRPr="009439AD">
        <w:rPr>
          <w:rFonts w:ascii="Arial" w:hAnsi="Arial" w:cs="Arial"/>
          <w:spacing w:val="-4"/>
          <w:sz w:val="24"/>
          <w:szCs w:val="24"/>
        </w:rPr>
        <w:t xml:space="preserve"> .Tekst jednolity poz.2486 z 2017  roku.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Ustawa z  22.05.2003 r. </w:t>
      </w:r>
      <w:r w:rsidRPr="009439AD">
        <w:rPr>
          <w:rFonts w:ascii="Arial" w:hAnsi="Arial" w:cs="Arial"/>
          <w:i/>
          <w:sz w:val="24"/>
          <w:szCs w:val="24"/>
        </w:rPr>
        <w:t>O ubezpieczeniach obowiązkowych, Ubezpieczeniowym Funduszu  Gwarancyjnym i Polskim Biurze Ubezpieczeń Komunikacyjnych</w:t>
      </w:r>
      <w:r w:rsidRPr="009439AD">
        <w:rPr>
          <w:rFonts w:ascii="Arial" w:hAnsi="Arial" w:cs="Arial"/>
          <w:sz w:val="24"/>
          <w:szCs w:val="24"/>
        </w:rPr>
        <w:t>, . Tekst jednolity poz. 854    z  2021 roku.</w:t>
      </w:r>
      <w:r w:rsidRPr="009439AD">
        <w:rPr>
          <w:rFonts w:ascii="Arial" w:hAnsi="Arial" w:cs="Arial"/>
          <w:sz w:val="24"/>
          <w:szCs w:val="24"/>
        </w:rPr>
        <w:br/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lastRenderedPageBreak/>
        <w:t>PROWADZĄCY PRZEDMIOT ( IMIĘ, NAZWISKO, ADRES E-MAIL)</w:t>
      </w:r>
    </w:p>
    <w:p w:rsidR="009C0C94" w:rsidRPr="009439AD" w:rsidRDefault="009C0C94" w:rsidP="009C0C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dr hab. inż. Anna Lemańska-Majdzik, prof. PCz </w:t>
      </w:r>
      <w:r w:rsidRPr="009439AD">
        <w:rPr>
          <w:rFonts w:ascii="Arial" w:eastAsiaTheme="majorEastAsia" w:hAnsi="Arial" w:cs="Arial"/>
          <w:sz w:val="24"/>
          <w:szCs w:val="24"/>
        </w:rPr>
        <w:t>anna.lemanska-majdzik@pcz.pl</w:t>
      </w:r>
      <w:r w:rsidRPr="009439AD">
        <w:rPr>
          <w:rFonts w:ascii="Arial" w:hAnsi="Arial" w:cs="Arial"/>
          <w:sz w:val="24"/>
          <w:szCs w:val="24"/>
        </w:rPr>
        <w:t xml:space="preserve"> </w:t>
      </w:r>
    </w:p>
    <w:p w:rsidR="009C0C94" w:rsidRPr="009439AD" w:rsidRDefault="009C0C94" w:rsidP="009C0C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t xml:space="preserve">dr hab. Małgorzata Okręglicka, prof. PCz </w:t>
      </w:r>
      <w:r w:rsidRPr="009439AD">
        <w:rPr>
          <w:rFonts w:ascii="Arial" w:eastAsiaTheme="majorEastAsia" w:hAnsi="Arial" w:cs="Arial"/>
          <w:sz w:val="24"/>
          <w:szCs w:val="24"/>
        </w:rPr>
        <w:t>malgorzata.okreglicka@pcz.pl</w:t>
      </w:r>
      <w:r w:rsidRPr="009439AD">
        <w:rPr>
          <w:rFonts w:ascii="Arial" w:hAnsi="Arial" w:cs="Arial"/>
          <w:sz w:val="24"/>
          <w:szCs w:val="24"/>
        </w:rPr>
        <w:t xml:space="preserve"> </w:t>
      </w:r>
    </w:p>
    <w:p w:rsidR="009C0C94" w:rsidRPr="009439AD" w:rsidRDefault="009C0C94" w:rsidP="009C0C94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9439AD">
        <w:rPr>
          <w:rFonts w:ascii="Arial" w:hAnsi="Arial" w:cs="Arial"/>
          <w:sz w:val="24"/>
          <w:szCs w:val="24"/>
          <w:lang w:val="en-GB"/>
        </w:rPr>
        <w:t>dr</w:t>
      </w:r>
      <w:proofErr w:type="spellEnd"/>
      <w:r w:rsidRPr="009439AD">
        <w:rPr>
          <w:rFonts w:ascii="Arial" w:hAnsi="Arial" w:cs="Arial"/>
          <w:sz w:val="24"/>
          <w:szCs w:val="24"/>
          <w:lang w:val="en-GB"/>
        </w:rPr>
        <w:t xml:space="preserve"> Roman </w:t>
      </w:r>
      <w:proofErr w:type="spellStart"/>
      <w:r w:rsidRPr="009439AD">
        <w:rPr>
          <w:rFonts w:ascii="Arial" w:hAnsi="Arial" w:cs="Arial"/>
          <w:sz w:val="24"/>
          <w:szCs w:val="24"/>
          <w:lang w:val="en-GB"/>
        </w:rPr>
        <w:t>Garbiec</w:t>
      </w:r>
      <w:proofErr w:type="spellEnd"/>
      <w:r w:rsidRPr="009439AD">
        <w:rPr>
          <w:rFonts w:ascii="Arial" w:hAnsi="Arial" w:cs="Arial"/>
          <w:sz w:val="24"/>
          <w:szCs w:val="24"/>
          <w:lang w:val="en-GB"/>
        </w:rPr>
        <w:t xml:space="preserve">, </w:t>
      </w:r>
      <w:r w:rsidRPr="009439AD">
        <w:rPr>
          <w:rFonts w:ascii="Arial" w:eastAsiaTheme="majorEastAsia" w:hAnsi="Arial" w:cs="Arial"/>
          <w:sz w:val="24"/>
          <w:szCs w:val="24"/>
          <w:lang w:val="en-GB"/>
        </w:rPr>
        <w:t>roman.garbiec@pcz.pl</w:t>
      </w:r>
    </w:p>
    <w:p w:rsidR="009C0C94" w:rsidRPr="009439AD" w:rsidRDefault="009C0C94" w:rsidP="009C0C94">
      <w:pPr>
        <w:spacing w:after="0" w:line="360" w:lineRule="auto"/>
        <w:rPr>
          <w:rFonts w:ascii="Arial" w:hAnsi="Arial" w:cs="Arial"/>
          <w:b/>
          <w:sz w:val="24"/>
          <w:szCs w:val="24"/>
          <w:lang w:val="en-GB"/>
        </w:rPr>
      </w:pP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9439AD">
        <w:rPr>
          <w:rFonts w:ascii="Arial" w:hAnsi="Arial" w:cs="Arial"/>
          <w:b/>
          <w:sz w:val="24"/>
          <w:szCs w:val="24"/>
        </w:rPr>
        <w:t>MACIERZ REALIZACJI EFEKTÓW UCZENIA SIĘ</w:t>
      </w: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2808"/>
        <w:gridCol w:w="1384"/>
        <w:gridCol w:w="1428"/>
        <w:gridCol w:w="1369"/>
        <w:gridCol w:w="1197"/>
      </w:tblGrid>
      <w:tr w:rsidR="009439AD" w:rsidRPr="009439AD" w:rsidTr="00E34135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zdefiniowanych dla całego programu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9439AD" w:rsidRPr="009439AD" w:rsidTr="00E34135">
        <w:trPr>
          <w:trHeight w:val="91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EU 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K_W01, K_W0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4</w:t>
            </w:r>
            <w:r w:rsidRPr="009439AD">
              <w:rPr>
                <w:rFonts w:ascii="Arial" w:hAnsi="Arial" w:cs="Arial"/>
                <w:sz w:val="24"/>
                <w:szCs w:val="24"/>
              </w:rPr>
              <w:t>, K_W0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7</w:t>
            </w:r>
            <w:r w:rsidRPr="009439AD">
              <w:rPr>
                <w:rFonts w:ascii="Arial" w:hAnsi="Arial" w:cs="Arial"/>
                <w:sz w:val="24"/>
                <w:szCs w:val="24"/>
              </w:rPr>
              <w:t>, K_U01, K_U0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2</w:t>
            </w:r>
            <w:r w:rsidRPr="009439AD">
              <w:rPr>
                <w:rFonts w:ascii="Arial" w:hAnsi="Arial" w:cs="Arial"/>
                <w:sz w:val="24"/>
                <w:szCs w:val="24"/>
              </w:rPr>
              <w:t>, K_U0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6</w:t>
            </w:r>
            <w:r w:rsidRPr="009439AD">
              <w:rPr>
                <w:rFonts w:ascii="Arial" w:hAnsi="Arial" w:cs="Arial"/>
                <w:sz w:val="24"/>
                <w:szCs w:val="24"/>
              </w:rPr>
              <w:t>, K_K0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3</w:t>
            </w:r>
            <w:r w:rsidRPr="009439AD">
              <w:rPr>
                <w:rFonts w:ascii="Arial" w:hAnsi="Arial" w:cs="Arial"/>
                <w:sz w:val="24"/>
                <w:szCs w:val="24"/>
              </w:rPr>
              <w:t>, K_K0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C1,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W1-W3, W10,W11,</w:t>
            </w:r>
          </w:p>
          <w:p w:rsidR="009C0C94" w:rsidRPr="009439AD" w:rsidRDefault="009C0C94" w:rsidP="00D8141E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C2,C3,C10,C11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P1,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F1</w:t>
            </w:r>
          </w:p>
        </w:tc>
      </w:tr>
      <w:tr w:rsidR="009439AD" w:rsidRPr="009439AD" w:rsidTr="00E34135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EU 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439A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K_W01, K_W04, K_W07, K_U01, K_U02, K_U06, K_K03, K_K04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C1, C2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 xml:space="preserve">W6-W9, 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C6-C9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 xml:space="preserve">P1, 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F1</w:t>
            </w:r>
          </w:p>
        </w:tc>
      </w:tr>
      <w:tr w:rsidR="009439AD" w:rsidRPr="009439AD" w:rsidTr="00E34135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EU 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439A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K_W01, K_W04, K_W07, K_U01, K_U02, K_U06, K_K03, K_K04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C2, C3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W4, W5, W7,C4,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C5,C6,C7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 xml:space="preserve">P1, 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F1</w:t>
            </w:r>
          </w:p>
        </w:tc>
      </w:tr>
      <w:tr w:rsidR="009C0C94" w:rsidRPr="009439AD" w:rsidTr="00E34135">
        <w:trPr>
          <w:trHeight w:val="801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EU 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439AD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K_W01, K_W04, K_W07, K_U01, K_U02, K_U06, K_K03, K_K04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C2, C3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W12-W15, C12-C1</w:t>
            </w:r>
            <w:r w:rsidR="009439AD" w:rsidRPr="009439A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1,2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 xml:space="preserve">P1, </w:t>
            </w:r>
          </w:p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39AD">
              <w:rPr>
                <w:rFonts w:ascii="Arial" w:hAnsi="Arial" w:cs="Arial"/>
                <w:bCs/>
                <w:sz w:val="24"/>
                <w:szCs w:val="24"/>
              </w:rPr>
              <w:t>F1</w:t>
            </w:r>
          </w:p>
        </w:tc>
      </w:tr>
    </w:tbl>
    <w:p w:rsidR="009C0C94" w:rsidRPr="009439AD" w:rsidRDefault="009C0C94" w:rsidP="009C0C94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9C0C94" w:rsidRPr="009439AD" w:rsidRDefault="009C0C94" w:rsidP="009C0C94">
      <w:pPr>
        <w:rPr>
          <w:rFonts w:ascii="Arial" w:hAnsi="Arial" w:cs="Arial"/>
          <w:b/>
          <w:bCs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br w:type="page"/>
      </w:r>
    </w:p>
    <w:p w:rsidR="009C0C94" w:rsidRPr="009439AD" w:rsidRDefault="009C0C94" w:rsidP="009C0C94">
      <w:pPr>
        <w:keepNext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b/>
          <w:bCs/>
          <w:sz w:val="24"/>
          <w:szCs w:val="24"/>
        </w:rPr>
        <w:lastRenderedPageBreak/>
        <w:t>FORMY OCENY – SZCZEGÓŁY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24"/>
        <w:gridCol w:w="1808"/>
        <w:gridCol w:w="1796"/>
        <w:gridCol w:w="2255"/>
        <w:gridCol w:w="2373"/>
      </w:tblGrid>
      <w:tr w:rsidR="009439AD" w:rsidRPr="009439AD" w:rsidTr="00026A64">
        <w:trPr>
          <w:trHeight w:val="340"/>
          <w:jc w:val="center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C0C94" w:rsidRPr="009439AD" w:rsidRDefault="009C0C94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9439AD" w:rsidRPr="009439AD" w:rsidTr="00026A64">
        <w:trPr>
          <w:trHeight w:val="1663"/>
          <w:jc w:val="center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nie potrafi zdefiniować podstawowych mechanizmów funkcjonowania ubezpieczeń.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potrafi zdefiniować podstawowe pojęcia.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potrafi zdefiniować podstawowe pojęcia  oraz ryzyko wraz z jego uwarunkowaniami.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zna podstawowe pojęcia oraz  ryzyko, jego faktory.</w:t>
            </w:r>
          </w:p>
        </w:tc>
      </w:tr>
      <w:tr w:rsidR="009439AD" w:rsidRPr="009439AD" w:rsidTr="00026A64">
        <w:trPr>
          <w:trHeight w:val="1970"/>
          <w:jc w:val="center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Efekt 2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nie potrafi  kreślić elementów umowy ubezpieczenia.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potrafi wymienić podstawowe elementy  umowy.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potrafi wymienić podstawowe elementy  umowy oraz obowiązki stron umowy ubezpieczenia.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zna podstawowe elementy  umowy oraz obowiązki stron umowy ubezpieczenia i pojęcia franszyzy udziału własnego, regresu ubezpieczeniowego itd.</w:t>
            </w:r>
          </w:p>
        </w:tc>
      </w:tr>
      <w:tr w:rsidR="009439AD" w:rsidRPr="009439AD" w:rsidTr="00026A64">
        <w:trPr>
          <w:trHeight w:val="1415"/>
          <w:jc w:val="center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nie potrafi opisać rodzajów ubezpieczeń w Polsce.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potrafi opisać  rodzaje ubezpieczeń w Polsce.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zna rodzaje ubezpieczeń w Polsce, zasady pośrednictwa ubezpieczeniowego.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zna rodzaje ubezpieczeń w Polsce, zasady pośrednictwa ubezpieczeniowego oraz różnicę pomiędzy nimi.</w:t>
            </w:r>
          </w:p>
        </w:tc>
      </w:tr>
      <w:tr w:rsidR="009439AD" w:rsidRPr="009439AD" w:rsidTr="00360739">
        <w:trPr>
          <w:trHeight w:val="1837"/>
          <w:jc w:val="center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Efekt 4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>Student nie potrafi opisać form ubezpieczeń w Polsce.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t xml:space="preserve">Student  potrafi opisać formy ubezpieczeń w Polsce i zna rodzaje ubezpieczeń </w:t>
            </w: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>gospodarczych w Polsce.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zna formy ubezpieczeń w Polsce, zasady pośrednictwa ubezpieczeniowego oraz różnicę </w:t>
            </w: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>pomiędzy nimi i świadczenia społeczne.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C0C94" w:rsidRPr="009439AD" w:rsidRDefault="009C0C94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zna formy ubezpieczeń w Polsce, zasady pośrednictwa ubezpieczeniowego oraz rodzaje </w:t>
            </w:r>
            <w:r w:rsidRPr="009439AD">
              <w:rPr>
                <w:rFonts w:ascii="Arial" w:hAnsi="Arial" w:cs="Arial"/>
                <w:sz w:val="24"/>
                <w:szCs w:val="24"/>
              </w:rPr>
              <w:lastRenderedPageBreak/>
              <w:t>ubezpieczeń w sporcie oraz świadczeń społecznych.</w:t>
            </w:r>
          </w:p>
        </w:tc>
      </w:tr>
    </w:tbl>
    <w:p w:rsidR="00026A64" w:rsidRPr="009439AD" w:rsidRDefault="00026A64" w:rsidP="002F17E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9C0C94" w:rsidRPr="009439AD" w:rsidRDefault="009C0C94" w:rsidP="009C0C94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9C0C94" w:rsidRPr="009439AD" w:rsidRDefault="009C0C94" w:rsidP="009C0C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b/>
          <w:sz w:val="24"/>
          <w:szCs w:val="24"/>
        </w:rPr>
        <w:t xml:space="preserve">INNE PRZYDATNE INFORMACJE O PRZEDMIOCIE </w:t>
      </w:r>
    </w:p>
    <w:p w:rsidR="009C0C94" w:rsidRPr="009439AD" w:rsidRDefault="009C0C94" w:rsidP="009C0C94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9C0C94" w:rsidRPr="009439AD" w:rsidRDefault="009C0C94" w:rsidP="009C0C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9C0C94" w:rsidRPr="009439AD" w:rsidRDefault="009C0C94" w:rsidP="009C0C94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Informacje na temat miejsca odbywania się zajęć. </w:t>
      </w:r>
    </w:p>
    <w:p w:rsidR="009C0C94" w:rsidRPr="009439AD" w:rsidRDefault="009C0C94" w:rsidP="009C0C94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9C0C94" w:rsidRPr="009439AD" w:rsidRDefault="009C0C94" w:rsidP="009C0C94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Informacje na temat terminu zajęć (dzień tygodnia/ godzina) </w:t>
      </w:r>
    </w:p>
    <w:p w:rsidR="009C0C94" w:rsidRPr="009439AD" w:rsidRDefault="009C0C94" w:rsidP="009C0C94">
      <w:pPr>
        <w:spacing w:after="0" w:line="360" w:lineRule="auto"/>
        <w:ind w:left="19" w:right="11" w:hanging="5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9C0C94" w:rsidRPr="009439AD" w:rsidRDefault="009C0C94" w:rsidP="009C0C94">
      <w:pPr>
        <w:spacing w:after="0" w:line="360" w:lineRule="auto"/>
        <w:ind w:right="11"/>
        <w:jc w:val="both"/>
        <w:rPr>
          <w:rFonts w:ascii="Arial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 xml:space="preserve">Informacja na temat konsultacji (godziny + miejsce) </w:t>
      </w:r>
    </w:p>
    <w:p w:rsidR="009C0C94" w:rsidRPr="009439AD" w:rsidRDefault="009C0C94" w:rsidP="00E34135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9AD">
        <w:rPr>
          <w:rFonts w:ascii="Arial" w:eastAsia="Times New Roman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9C0C94" w:rsidRPr="009439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2EA" w:rsidRDefault="00DD42EA" w:rsidP="002D262D">
      <w:pPr>
        <w:spacing w:after="0" w:line="240" w:lineRule="auto"/>
      </w:pPr>
      <w:r>
        <w:separator/>
      </w:r>
    </w:p>
  </w:endnote>
  <w:endnote w:type="continuationSeparator" w:id="0">
    <w:p w:rsidR="00DD42EA" w:rsidRDefault="00DD42EA" w:rsidP="002D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2EA" w:rsidRDefault="00DD42EA" w:rsidP="002D262D">
      <w:pPr>
        <w:spacing w:after="0" w:line="240" w:lineRule="auto"/>
      </w:pPr>
      <w:r>
        <w:separator/>
      </w:r>
    </w:p>
  </w:footnote>
  <w:footnote w:type="continuationSeparator" w:id="0">
    <w:p w:rsidR="00DD42EA" w:rsidRDefault="00DD42EA" w:rsidP="002D2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2D" w:rsidRPr="002D262D" w:rsidRDefault="002D262D" w:rsidP="002D262D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D5D57"/>
    <w:multiLevelType w:val="hybridMultilevel"/>
    <w:tmpl w:val="D8ACC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C94"/>
    <w:rsid w:val="00026A64"/>
    <w:rsid w:val="000E0F8F"/>
    <w:rsid w:val="00236592"/>
    <w:rsid w:val="00245A0C"/>
    <w:rsid w:val="002D262D"/>
    <w:rsid w:val="002F17E5"/>
    <w:rsid w:val="00360739"/>
    <w:rsid w:val="00362370"/>
    <w:rsid w:val="00373D44"/>
    <w:rsid w:val="00510D8E"/>
    <w:rsid w:val="00901D66"/>
    <w:rsid w:val="009439AD"/>
    <w:rsid w:val="009B2FB3"/>
    <w:rsid w:val="009C0C94"/>
    <w:rsid w:val="00A04473"/>
    <w:rsid w:val="00AD70D2"/>
    <w:rsid w:val="00AF4F49"/>
    <w:rsid w:val="00CE0077"/>
    <w:rsid w:val="00D8141E"/>
    <w:rsid w:val="00DA0D48"/>
    <w:rsid w:val="00DD42EA"/>
    <w:rsid w:val="00E30E5E"/>
    <w:rsid w:val="00E34135"/>
    <w:rsid w:val="00ED4D54"/>
    <w:rsid w:val="00F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9B03"/>
  <w15:chartTrackingRefBased/>
  <w15:docId w15:val="{B95ABAB6-FF24-45D5-9E1A-E0E461F9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0C94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C0C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,Podrozdział,Footnote,Podrozdzia3, Znak Znak Znak, Znak Znak Znak Znak Znak Znak Znak, Znak Znak Znak Znak Znak Znak, Znak Znak Znak Znak"/>
    <w:basedOn w:val="Normalny"/>
    <w:link w:val="TekstprzypisudolnegoZnak"/>
    <w:uiPriority w:val="99"/>
    <w:rsid w:val="009C0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 Znak Znak Znak Znak1, Znak Znak Znak Znak Znak Znak Znak Znak, Znak Znak Znak Znak Znak Znak Znak1, Znak Znak Znak Znak Znak"/>
    <w:basedOn w:val="Domylnaczcionkaakapitu"/>
    <w:link w:val="Tekstprzypisudolnego"/>
    <w:uiPriority w:val="99"/>
    <w:rsid w:val="009C0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C0C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62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2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62D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Marcin</cp:lastModifiedBy>
  <cp:revision>12</cp:revision>
  <dcterms:created xsi:type="dcterms:W3CDTF">2024-01-03T08:32:00Z</dcterms:created>
  <dcterms:modified xsi:type="dcterms:W3CDTF">2024-01-25T13:33:00Z</dcterms:modified>
</cp:coreProperties>
</file>